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F966CD">
        <w:rPr>
          <w:b/>
        </w:rPr>
        <w:t>13</w:t>
      </w:r>
      <w:r>
        <w:rPr>
          <w:b/>
        </w:rPr>
        <w:t xml:space="preserve">» </w:t>
      </w:r>
      <w:r w:rsidR="00F966CD">
        <w:rPr>
          <w:b/>
        </w:rPr>
        <w:t>ноябрь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F966CD">
        <w:rPr>
          <w:b/>
        </w:rPr>
        <w:t>22/</w:t>
      </w:r>
      <w:r>
        <w:rPr>
          <w:b/>
        </w:rPr>
        <w:t>1</w:t>
      </w:r>
      <w:r w:rsidR="00F966CD">
        <w:rPr>
          <w:b/>
        </w:rPr>
        <w:t>19</w:t>
      </w:r>
      <w:r>
        <w:rPr>
          <w:b/>
        </w:rPr>
        <w:t xml:space="preserve">                            «</w:t>
      </w:r>
      <w:r w:rsidR="00F966CD">
        <w:rPr>
          <w:b/>
        </w:rPr>
        <w:t>13</w:t>
      </w:r>
      <w:r>
        <w:rPr>
          <w:b/>
        </w:rPr>
        <w:t xml:space="preserve">» </w:t>
      </w:r>
      <w:r w:rsidR="00F966CD">
        <w:rPr>
          <w:b/>
        </w:rPr>
        <w:t>ноября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5F0FDB" w:rsidRDefault="005F0FDB" w:rsidP="003F6CF9">
      <w:pPr>
        <w:rPr>
          <w:b/>
        </w:rPr>
      </w:pPr>
    </w:p>
    <w:p w:rsidR="005F0FDB" w:rsidRDefault="005F0FDB" w:rsidP="003F6CF9">
      <w:pPr>
        <w:rPr>
          <w:b/>
        </w:rPr>
      </w:pPr>
    </w:p>
    <w:p w:rsidR="00F966CD" w:rsidRDefault="00F966CD" w:rsidP="008905C8">
      <w:pPr>
        <w:ind w:left="10" w:right="-15"/>
        <w:jc w:val="center"/>
      </w:pPr>
      <w:r>
        <w:rPr>
          <w:b/>
        </w:rPr>
        <w:t>ОБ УСТАНОВЛЕНИИ ЗЕМЕЛЬНОГО НАЛОГА НА ТЕРРИТОРИИ</w:t>
      </w:r>
    </w:p>
    <w:p w:rsidR="00F966CD" w:rsidRPr="00F966CD" w:rsidRDefault="00F966CD" w:rsidP="008905C8">
      <w:pPr>
        <w:jc w:val="center"/>
        <w:rPr>
          <w:b/>
        </w:rPr>
      </w:pPr>
      <w:r w:rsidRPr="00F966CD">
        <w:rPr>
          <w:b/>
        </w:rPr>
        <w:t xml:space="preserve">СЕЛЬСКОГО ПОСЕЛЕНИЯ ТИМИРОВСКИЙ СЕЛЬСОВЕТ </w:t>
      </w:r>
      <w:r>
        <w:rPr>
          <w:b/>
        </w:rPr>
        <w:t>М</w:t>
      </w:r>
      <w:r w:rsidRPr="00F966CD">
        <w:rPr>
          <w:b/>
        </w:rPr>
        <w:t>УНИЦИПАЛЬНОГО РАЙОНА  БУРЗЯНСКИЙИЙ РАЙОН  РЕСПУБЛИКИ БАШКОРТОСТАН</w:t>
      </w:r>
    </w:p>
    <w:p w:rsidR="00F966CD" w:rsidRDefault="00F966CD" w:rsidP="00F966CD">
      <w:bookmarkStart w:id="0" w:name="_GoBack"/>
      <w:bookmarkEnd w:id="0"/>
    </w:p>
    <w:p w:rsidR="00F966CD" w:rsidRDefault="00F966CD" w:rsidP="00F966CD">
      <w:pPr>
        <w:spacing w:after="50"/>
        <w:ind w:left="708"/>
      </w:pPr>
      <w:r>
        <w:t xml:space="preserve"> </w:t>
      </w:r>
    </w:p>
    <w:p w:rsidR="00F966CD" w:rsidRPr="000C572D" w:rsidRDefault="000C572D" w:rsidP="00F966CD">
      <w:pPr>
        <w:jc w:val="both"/>
      </w:pPr>
      <w:r>
        <w:t xml:space="preserve">            </w:t>
      </w:r>
      <w:r w:rsidR="00F966CD" w:rsidRPr="000C572D"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</w:t>
      </w:r>
      <w:r w:rsidR="00C13772">
        <w:t xml:space="preserve"> </w:t>
      </w:r>
      <w:r w:rsidR="0021187B">
        <w:t xml:space="preserve">1 </w:t>
      </w:r>
      <w:r w:rsidR="00F966CD" w:rsidRPr="000C572D">
        <w:t xml:space="preserve"> </w:t>
      </w:r>
      <w:r w:rsidR="0021187B">
        <w:t>абзац 5</w:t>
      </w:r>
      <w:r w:rsidR="00F966CD" w:rsidRPr="000C572D">
        <w:t xml:space="preserve"> статьи</w:t>
      </w:r>
      <w:r w:rsidR="0021187B">
        <w:t xml:space="preserve"> 35</w:t>
      </w:r>
      <w:r w:rsidR="00F966CD" w:rsidRPr="000C572D">
        <w:t xml:space="preserve"> Устава сельского поселения Тимировский сельсовет муниципального района Бурзянский район Республики Башкортостан представительный орган муниципального образования Совет сельского поселения Тимировский сельсовет муниципального района Бурзянский район Республики Башкортостан  решил: </w:t>
      </w:r>
    </w:p>
    <w:p w:rsidR="00F966CD" w:rsidRPr="000C572D" w:rsidRDefault="00F966CD" w:rsidP="00F966CD">
      <w:pPr>
        <w:spacing w:after="3" w:line="235" w:lineRule="auto"/>
        <w:ind w:left="-15" w:right="98" w:firstLine="708"/>
        <w:jc w:val="both"/>
      </w:pPr>
      <w:r w:rsidRPr="000C572D">
        <w:t xml:space="preserve">1. Ввести земельный налог на территории сельского поселения Тимировский сельсовет муниципального района Бурзянский район Республики Башкортостан  </w:t>
      </w:r>
    </w:p>
    <w:p w:rsidR="00F966CD" w:rsidRPr="000C572D" w:rsidRDefault="00F966CD" w:rsidP="00F966CD">
      <w:pPr>
        <w:spacing w:after="3" w:line="235" w:lineRule="auto"/>
        <w:ind w:left="-15" w:right="98" w:firstLine="708"/>
        <w:jc w:val="both"/>
      </w:pPr>
      <w:r w:rsidRPr="000C572D">
        <w:t xml:space="preserve">2. Установить налоговые ставки в следующих размерах: </w:t>
      </w:r>
    </w:p>
    <w:p w:rsidR="00F966CD" w:rsidRPr="000C572D" w:rsidRDefault="00F966CD" w:rsidP="00F966CD">
      <w:pPr>
        <w:ind w:left="718"/>
        <w:jc w:val="both"/>
      </w:pPr>
      <w:r w:rsidRPr="000C572D">
        <w:t xml:space="preserve">2.1. 0,3 процента в отношении земельных участков: </w:t>
      </w:r>
    </w:p>
    <w:p w:rsidR="00F966CD" w:rsidRPr="000C572D" w:rsidRDefault="00F966CD" w:rsidP="00F966CD">
      <w:pPr>
        <w:ind w:left="718"/>
        <w:jc w:val="both"/>
      </w:pPr>
      <w:proofErr w:type="gramStart"/>
      <w:r w:rsidRPr="000C572D">
        <w:t>отнесенных</w:t>
      </w:r>
      <w:proofErr w:type="gramEnd"/>
      <w:r w:rsidRPr="000C572D">
        <w:t xml:space="preserve"> </w:t>
      </w:r>
      <w:r w:rsidRPr="000C572D">
        <w:tab/>
        <w:t xml:space="preserve">к </w:t>
      </w:r>
      <w:r w:rsidRPr="000C572D">
        <w:tab/>
        <w:t xml:space="preserve">землям </w:t>
      </w:r>
      <w:r w:rsidRPr="000C572D">
        <w:tab/>
        <w:t>сельскохозяйственного назначения</w:t>
      </w:r>
      <w:r w:rsidRPr="000C572D">
        <w:tab/>
        <w:t xml:space="preserve">или  </w:t>
      </w:r>
    </w:p>
    <w:p w:rsidR="00F966CD" w:rsidRPr="000C572D" w:rsidRDefault="00F966CD" w:rsidP="00F966CD">
      <w:pPr>
        <w:jc w:val="both"/>
      </w:pPr>
      <w:r w:rsidRPr="000C572D">
        <w:t xml:space="preserve">к землям в составе зон сельскохозяйственного использования в населенных пунктах и </w:t>
      </w:r>
      <w:proofErr w:type="gramStart"/>
      <w:r w:rsidRPr="000C572D">
        <w:t>используемых для сельскохозяйственного производства; занятых жилищным фондом и объектами инженерной инфраструктуры жилищно-коммунального комплекса (за исключением доли  в праве на земельный участок, приходящейся на объект, не относящийся 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proofErr w:type="gramEnd"/>
      <w:r w:rsidRPr="000C572D"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F966CD" w:rsidRPr="000C572D" w:rsidRDefault="00F966CD" w:rsidP="00F966CD">
      <w:pPr>
        <w:spacing w:after="45" w:line="233" w:lineRule="auto"/>
        <w:jc w:val="both"/>
      </w:pPr>
      <w:r w:rsidRPr="000C572D">
        <w:tab/>
        <w:t>2.2. 1,5 процента в отношении прочих земельных участков;</w:t>
      </w:r>
    </w:p>
    <w:p w:rsidR="00F966CD" w:rsidRPr="000C572D" w:rsidRDefault="00F966CD" w:rsidP="00F966CD">
      <w:pPr>
        <w:ind w:left="718"/>
        <w:jc w:val="both"/>
      </w:pPr>
      <w:r w:rsidRPr="000C572D">
        <w:t xml:space="preserve">3. Установить по земельному налогу следующие налоговые льготы: </w:t>
      </w:r>
    </w:p>
    <w:p w:rsidR="00F966CD" w:rsidRPr="000C572D" w:rsidRDefault="00F966CD" w:rsidP="00F966CD">
      <w:pPr>
        <w:numPr>
          <w:ilvl w:val="0"/>
          <w:numId w:val="1"/>
        </w:numPr>
        <w:spacing w:after="40" w:line="236" w:lineRule="auto"/>
        <w:ind w:firstLine="708"/>
        <w:jc w:val="both"/>
      </w:pPr>
      <w:r w:rsidRPr="000C572D">
        <w:t xml:space="preserve">освободить от уплаты земельного налога следующие категории налогоплательщиков: </w:t>
      </w:r>
    </w:p>
    <w:p w:rsidR="00F966CD" w:rsidRPr="000C572D" w:rsidRDefault="00F966CD" w:rsidP="00F966CD">
      <w:pPr>
        <w:ind w:left="718"/>
        <w:jc w:val="both"/>
      </w:pPr>
      <w:r w:rsidRPr="000C572D">
        <w:t xml:space="preserve">а)    участники Великой Отечественной войны </w:t>
      </w:r>
    </w:p>
    <w:p w:rsidR="00F966CD" w:rsidRPr="000C572D" w:rsidRDefault="00F966CD" w:rsidP="00F966CD">
      <w:pPr>
        <w:ind w:left="718"/>
        <w:jc w:val="both"/>
      </w:pPr>
      <w:r w:rsidRPr="000C572D">
        <w:t>б) организации, в отношении земельных участков, занятых муниципальными автомобильными дорогами общего пользования</w:t>
      </w:r>
    </w:p>
    <w:p w:rsidR="00F966CD" w:rsidRPr="000C572D" w:rsidRDefault="00F966CD" w:rsidP="00F966CD">
      <w:pPr>
        <w:ind w:left="718"/>
        <w:jc w:val="both"/>
      </w:pPr>
    </w:p>
    <w:p w:rsidR="00F966CD" w:rsidRPr="000C572D" w:rsidRDefault="00F966CD" w:rsidP="00F966CD">
      <w:pPr>
        <w:ind w:firstLine="708"/>
      </w:pPr>
      <w:r w:rsidRPr="000C572D">
        <w:lastRenderedPageBreak/>
        <w:t xml:space="preserve">Налоговые </w:t>
      </w:r>
      <w:r w:rsidRPr="000C572D">
        <w:tab/>
        <w:t xml:space="preserve">льготы, </w:t>
      </w:r>
      <w:r w:rsidRPr="000C572D">
        <w:tab/>
        <w:t xml:space="preserve">установленные </w:t>
      </w:r>
      <w:r w:rsidRPr="000C572D">
        <w:tab/>
        <w:t xml:space="preserve">настоящим </w:t>
      </w:r>
      <w:r w:rsidRPr="000C572D">
        <w:tab/>
        <w:t xml:space="preserve">пунктом, не распространяются на земельные участки (часть, доли земельных участков), сдаваемые в аренду. </w:t>
      </w:r>
    </w:p>
    <w:p w:rsidR="00F966CD" w:rsidRPr="000C572D" w:rsidRDefault="00F966CD" w:rsidP="00F966CD">
      <w:pPr>
        <w:pStyle w:val="a5"/>
        <w:numPr>
          <w:ilvl w:val="0"/>
          <w:numId w:val="2"/>
        </w:numPr>
        <w:rPr>
          <w:sz w:val="24"/>
          <w:szCs w:val="24"/>
        </w:rPr>
      </w:pPr>
      <w:r w:rsidRPr="000C572D">
        <w:rPr>
          <w:sz w:val="24"/>
          <w:szCs w:val="24"/>
        </w:rPr>
        <w:t xml:space="preserve">Установить следующие порядок и сроки уплаты земельного налога  и авансовых платежей по земельному налогу: </w:t>
      </w:r>
    </w:p>
    <w:p w:rsidR="00F966CD" w:rsidRPr="000C572D" w:rsidRDefault="00F966CD" w:rsidP="00F966CD">
      <w:pPr>
        <w:numPr>
          <w:ilvl w:val="1"/>
          <w:numId w:val="2"/>
        </w:numPr>
        <w:spacing w:after="40" w:line="235" w:lineRule="auto"/>
        <w:ind w:left="0" w:firstLine="709"/>
        <w:jc w:val="both"/>
      </w:pPr>
      <w:r w:rsidRPr="000C572D">
        <w:t xml:space="preserve"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F966CD" w:rsidRPr="000C572D" w:rsidRDefault="00F966CD" w:rsidP="00F966CD">
      <w:pPr>
        <w:numPr>
          <w:ilvl w:val="1"/>
          <w:numId w:val="2"/>
        </w:numPr>
        <w:spacing w:after="40" w:line="235" w:lineRule="auto"/>
        <w:ind w:left="0" w:firstLine="709"/>
        <w:jc w:val="both"/>
      </w:pPr>
      <w:r w:rsidRPr="000C572D">
        <w:t xml:space="preserve">налогоплательщики – организации уплачивают авансовые платежи по земельному налогу не позднее последнего числа месяца, следующего  за истекшим отчетным периодом. </w:t>
      </w:r>
    </w:p>
    <w:p w:rsidR="00F966CD" w:rsidRPr="000C572D" w:rsidRDefault="00F966CD" w:rsidP="00F966CD">
      <w:pPr>
        <w:numPr>
          <w:ilvl w:val="1"/>
          <w:numId w:val="2"/>
        </w:numPr>
        <w:spacing w:after="40" w:line="235" w:lineRule="auto"/>
        <w:ind w:left="0" w:firstLine="709"/>
        <w:jc w:val="both"/>
      </w:pPr>
      <w:r w:rsidRPr="000C572D">
        <w:t xml:space="preserve">налогоплательщиками – организациями уплачивается налог  по итогам налогового периода не позднее 1 февраля года, следующего за истекшим налоговым периодом. </w:t>
      </w:r>
    </w:p>
    <w:p w:rsidR="00F966CD" w:rsidRPr="000C572D" w:rsidRDefault="00F966CD" w:rsidP="00F966CD">
      <w:pPr>
        <w:numPr>
          <w:ilvl w:val="0"/>
          <w:numId w:val="2"/>
        </w:numPr>
        <w:spacing w:after="40" w:line="235" w:lineRule="auto"/>
        <w:ind w:left="57" w:firstLine="709"/>
        <w:jc w:val="both"/>
      </w:pPr>
      <w:r w:rsidRPr="000C572D">
        <w:t>Признать утратившим силу решение</w:t>
      </w:r>
      <w:r w:rsidR="001C4A7E" w:rsidRPr="000C572D">
        <w:t xml:space="preserve"> от 27.11.2013</w:t>
      </w:r>
      <w:r w:rsidRPr="000C572D">
        <w:t xml:space="preserve"> </w:t>
      </w:r>
      <w:r w:rsidR="001C4A7E" w:rsidRPr="000C572D">
        <w:t>№26-32/159,</w:t>
      </w:r>
      <w:r w:rsidR="003C4099" w:rsidRPr="000C572D">
        <w:t xml:space="preserve"> </w:t>
      </w:r>
      <w:r w:rsidR="001C4A7E" w:rsidRPr="000C572D">
        <w:t>от</w:t>
      </w:r>
      <w:r w:rsidR="00B908BA" w:rsidRPr="000C572D">
        <w:t>12.11.2014 №26-42/194,</w:t>
      </w:r>
      <w:r w:rsidR="001C4A7E" w:rsidRPr="000C572D">
        <w:t xml:space="preserve"> </w:t>
      </w:r>
      <w:r w:rsidR="003C4099" w:rsidRPr="000C572D">
        <w:t>от 06.06.2016 №27-7/49, от 11.07.2016 №27-8/56.</w:t>
      </w:r>
      <w:r w:rsidRPr="000C572D">
        <w:t xml:space="preserve"> </w:t>
      </w:r>
    </w:p>
    <w:p w:rsidR="00F966CD" w:rsidRPr="000C572D" w:rsidRDefault="00F966CD" w:rsidP="00F966CD">
      <w:pPr>
        <w:numPr>
          <w:ilvl w:val="0"/>
          <w:numId w:val="2"/>
        </w:numPr>
        <w:spacing w:after="40" w:line="235" w:lineRule="auto"/>
        <w:ind w:left="57" w:firstLine="709"/>
        <w:jc w:val="both"/>
      </w:pPr>
      <w:r w:rsidRPr="000C572D">
        <w:t xml:space="preserve">Настоящее решение вступает в силу не ранее чем по истечении одного месяца со дня его официального опубликования и не ранее 1 января 2018 года.  </w:t>
      </w:r>
    </w:p>
    <w:p w:rsidR="00191760" w:rsidRPr="00191760" w:rsidRDefault="000C572D" w:rsidP="00191760">
      <w:pPr>
        <w:jc w:val="both"/>
        <w:rPr>
          <w:lang w:val="be-BY"/>
        </w:rPr>
      </w:pPr>
      <w:r w:rsidRPr="000C572D">
        <w:t xml:space="preserve">          6.</w:t>
      </w:r>
      <w:r w:rsidR="00F966CD" w:rsidRPr="000C572D">
        <w:t>Настоящее решение об</w:t>
      </w:r>
      <w:r w:rsidRPr="000C572D">
        <w:t xml:space="preserve">народовать  </w:t>
      </w:r>
      <w:r w:rsidRPr="000C572D">
        <w:rPr>
          <w:lang w:val="be-BY"/>
        </w:rPr>
        <w:t xml:space="preserve">на  информационном  стенде в здании Администрации  сельского  поселения  Тимировский  сельсовет  муниципального </w:t>
      </w:r>
      <w:r w:rsidRPr="000C572D">
        <w:t>района Бурзянский район Республики Башкортостан</w:t>
      </w:r>
      <w:r w:rsidRPr="000C572D">
        <w:rPr>
          <w:lang w:val="ba-RU"/>
        </w:rPr>
        <w:t xml:space="preserve"> по  адресу</w:t>
      </w:r>
      <w:r w:rsidRPr="000C572D">
        <w:t xml:space="preserve">:   </w:t>
      </w:r>
      <w:r w:rsidRPr="000C572D">
        <w:rPr>
          <w:lang w:val="be-BY"/>
        </w:rPr>
        <w:t>д. Тимирово, ул.Салават Юлаев,73 и на официальном сайте сельского поселения</w:t>
      </w:r>
      <w:r w:rsidR="00191760">
        <w:rPr>
          <w:lang w:val="be-BY"/>
        </w:rPr>
        <w:t xml:space="preserve"> </w:t>
      </w:r>
      <w:r w:rsidR="008905C8">
        <w:rPr>
          <w:lang w:val="be-BY"/>
        </w:rPr>
        <w:t xml:space="preserve"> </w:t>
      </w:r>
      <w:hyperlink w:history="1">
        <w:r w:rsidR="00191760" w:rsidRPr="00191760">
          <w:rPr>
            <w:rStyle w:val="a6"/>
            <w:u w:val="none"/>
            <w:lang w:val="en-US"/>
          </w:rPr>
          <w:t>http</w:t>
        </w:r>
        <w:r w:rsidR="00191760" w:rsidRPr="00191760">
          <w:rPr>
            <w:rStyle w:val="a6"/>
            <w:u w:val="none"/>
          </w:rPr>
          <w:t>://</w:t>
        </w:r>
        <w:r w:rsidR="00191760" w:rsidRPr="00191760">
          <w:rPr>
            <w:rStyle w:val="a6"/>
            <w:u w:val="none"/>
            <w:lang w:val="en-US"/>
          </w:rPr>
          <w:t>timir</w:t>
        </w:r>
        <w:r w:rsidR="00191760" w:rsidRPr="00191760">
          <w:rPr>
            <w:rStyle w:val="a6"/>
            <w:u w:val="none"/>
          </w:rPr>
          <w:t xml:space="preserve">. </w:t>
        </w:r>
        <w:r w:rsidR="00191760" w:rsidRPr="00191760">
          <w:rPr>
            <w:rStyle w:val="a6"/>
            <w:u w:val="none"/>
            <w:lang w:val="en-US"/>
          </w:rPr>
          <w:t>burzyan</w:t>
        </w:r>
        <w:r w:rsidR="00191760" w:rsidRPr="00191760">
          <w:rPr>
            <w:rStyle w:val="a6"/>
            <w:u w:val="none"/>
          </w:rPr>
          <w:t>.</w:t>
        </w:r>
        <w:r w:rsidR="00191760" w:rsidRPr="00191760">
          <w:rPr>
            <w:rStyle w:val="a6"/>
            <w:u w:val="none"/>
            <w:lang w:val="en-US"/>
          </w:rPr>
          <w:t>ru</w:t>
        </w:r>
      </w:hyperlink>
      <w:r w:rsidR="00191760" w:rsidRPr="00191760">
        <w:t>.</w:t>
      </w:r>
    </w:p>
    <w:p w:rsidR="00F966CD" w:rsidRPr="000C572D" w:rsidRDefault="000C572D" w:rsidP="000C572D">
      <w:pPr>
        <w:tabs>
          <w:tab w:val="left" w:pos="4744"/>
        </w:tabs>
        <w:jc w:val="both"/>
      </w:pPr>
      <w:r w:rsidRPr="000C572D">
        <w:rPr>
          <w:lang w:val="be-BY"/>
        </w:rPr>
        <w:t>.</w:t>
      </w:r>
    </w:p>
    <w:p w:rsidR="00F966CD" w:rsidRPr="000C572D" w:rsidRDefault="00F966CD" w:rsidP="00F966CD">
      <w:pPr>
        <w:ind w:left="708"/>
      </w:pPr>
      <w:r w:rsidRPr="000C572D">
        <w:t xml:space="preserve"> </w:t>
      </w:r>
    </w:p>
    <w:p w:rsidR="00F966CD" w:rsidRPr="000C572D" w:rsidRDefault="00F966CD" w:rsidP="00F966CD">
      <w:pPr>
        <w:spacing w:after="12"/>
      </w:pPr>
      <w:r w:rsidRPr="000C572D">
        <w:t xml:space="preserve"> </w:t>
      </w:r>
    </w:p>
    <w:p w:rsidR="00FF472D" w:rsidRPr="000C572D" w:rsidRDefault="00FF472D" w:rsidP="00FF472D">
      <w:pPr>
        <w:pStyle w:val="3"/>
        <w:spacing w:after="0"/>
        <w:ind w:left="0" w:right="-851"/>
        <w:jc w:val="both"/>
        <w:rPr>
          <w:sz w:val="24"/>
          <w:szCs w:val="24"/>
        </w:rPr>
      </w:pPr>
      <w:r w:rsidRPr="000C572D">
        <w:rPr>
          <w:sz w:val="24"/>
          <w:szCs w:val="24"/>
        </w:rPr>
        <w:t>Глава сельского поселения</w:t>
      </w:r>
    </w:p>
    <w:p w:rsidR="00FF472D" w:rsidRPr="000C572D" w:rsidRDefault="00FF472D" w:rsidP="00FF472D">
      <w:pPr>
        <w:pStyle w:val="3"/>
        <w:spacing w:after="0"/>
        <w:ind w:left="0" w:right="-851"/>
        <w:jc w:val="both"/>
        <w:rPr>
          <w:sz w:val="24"/>
          <w:szCs w:val="24"/>
        </w:rPr>
      </w:pPr>
      <w:r w:rsidRPr="000C572D">
        <w:rPr>
          <w:sz w:val="24"/>
          <w:szCs w:val="24"/>
        </w:rPr>
        <w:t>Тимировский</w:t>
      </w:r>
      <w:r w:rsidRPr="000C572D">
        <w:rPr>
          <w:sz w:val="24"/>
          <w:szCs w:val="24"/>
          <w:lang w:val="be-BY"/>
        </w:rPr>
        <w:t xml:space="preserve"> </w:t>
      </w:r>
      <w:r w:rsidRPr="000C572D">
        <w:rPr>
          <w:sz w:val="24"/>
          <w:szCs w:val="24"/>
        </w:rPr>
        <w:t xml:space="preserve">сельсовет                                                     </w:t>
      </w:r>
      <w:r w:rsidRPr="000C572D">
        <w:rPr>
          <w:sz w:val="24"/>
          <w:szCs w:val="24"/>
          <w:lang w:val="be-BY"/>
        </w:rPr>
        <w:t>Р</w:t>
      </w:r>
      <w:r w:rsidRPr="000C572D">
        <w:rPr>
          <w:sz w:val="24"/>
          <w:szCs w:val="24"/>
        </w:rPr>
        <w:t>.</w:t>
      </w:r>
      <w:r w:rsidRPr="000C572D">
        <w:rPr>
          <w:sz w:val="24"/>
          <w:szCs w:val="24"/>
          <w:lang w:val="be-BY"/>
        </w:rPr>
        <w:t>К</w:t>
      </w:r>
      <w:r w:rsidRPr="000C572D">
        <w:rPr>
          <w:sz w:val="24"/>
          <w:szCs w:val="24"/>
        </w:rPr>
        <w:t>.</w:t>
      </w:r>
      <w:r w:rsidRPr="000C572D">
        <w:rPr>
          <w:sz w:val="24"/>
          <w:szCs w:val="24"/>
          <w:lang w:val="be-BY"/>
        </w:rPr>
        <w:t>Арслангужина</w:t>
      </w:r>
    </w:p>
    <w:p w:rsidR="00FF472D" w:rsidRPr="000C572D" w:rsidRDefault="00FF472D" w:rsidP="00FF472D">
      <w:pPr>
        <w:pStyle w:val="3"/>
        <w:spacing w:after="0"/>
        <w:ind w:left="284" w:right="-851" w:firstLine="709"/>
        <w:jc w:val="both"/>
        <w:rPr>
          <w:sz w:val="24"/>
          <w:szCs w:val="24"/>
        </w:rPr>
      </w:pPr>
    </w:p>
    <w:p w:rsidR="00FF472D" w:rsidRPr="000C572D" w:rsidRDefault="00FF472D" w:rsidP="00FF472D">
      <w:pPr>
        <w:pStyle w:val="3"/>
        <w:spacing w:after="0"/>
        <w:ind w:left="284" w:right="-851" w:firstLine="709"/>
        <w:rPr>
          <w:sz w:val="24"/>
          <w:szCs w:val="24"/>
        </w:rPr>
      </w:pPr>
    </w:p>
    <w:p w:rsidR="00FF472D" w:rsidRPr="000C572D" w:rsidRDefault="00FF472D" w:rsidP="00FF472D">
      <w:pPr>
        <w:rPr>
          <w:b/>
        </w:rPr>
      </w:pPr>
    </w:p>
    <w:p w:rsidR="00FF472D" w:rsidRPr="000C572D" w:rsidRDefault="00FF472D" w:rsidP="00FF472D">
      <w:pPr>
        <w:rPr>
          <w:b/>
        </w:rPr>
      </w:pPr>
    </w:p>
    <w:p w:rsidR="00FF472D" w:rsidRPr="000C572D" w:rsidRDefault="00FF472D" w:rsidP="00FF472D">
      <w:pPr>
        <w:rPr>
          <w:b/>
        </w:rPr>
      </w:pPr>
    </w:p>
    <w:p w:rsidR="00FF472D" w:rsidRPr="000C572D" w:rsidRDefault="00FF472D" w:rsidP="00FF472D">
      <w:pPr>
        <w:rPr>
          <w:b/>
        </w:rPr>
      </w:pPr>
    </w:p>
    <w:sectPr w:rsidR="00FF472D" w:rsidRPr="000C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1A4"/>
    <w:multiLevelType w:val="hybridMultilevel"/>
    <w:tmpl w:val="C680BFFC"/>
    <w:lvl w:ilvl="0" w:tplc="DDCA4E5C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54F2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862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8AC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86F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015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CCD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431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202E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22340A"/>
    <w:multiLevelType w:val="multilevel"/>
    <w:tmpl w:val="55809E8E"/>
    <w:lvl w:ilvl="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C572D"/>
    <w:rsid w:val="001131DC"/>
    <w:rsid w:val="00114C60"/>
    <w:rsid w:val="00191760"/>
    <w:rsid w:val="001C4A7E"/>
    <w:rsid w:val="001E14FC"/>
    <w:rsid w:val="0021187B"/>
    <w:rsid w:val="003C4099"/>
    <w:rsid w:val="003F6CF9"/>
    <w:rsid w:val="005F0FDB"/>
    <w:rsid w:val="008905C8"/>
    <w:rsid w:val="00B148F1"/>
    <w:rsid w:val="00B908BA"/>
    <w:rsid w:val="00C13772"/>
    <w:rsid w:val="00DA45DA"/>
    <w:rsid w:val="00F966CD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6CD"/>
    <w:pPr>
      <w:spacing w:after="40" w:line="236" w:lineRule="auto"/>
      <w:ind w:left="720" w:hanging="10"/>
      <w:contextualSpacing/>
      <w:jc w:val="both"/>
    </w:pPr>
    <w:rPr>
      <w:color w:val="000000"/>
      <w:sz w:val="28"/>
      <w:szCs w:val="22"/>
    </w:rPr>
  </w:style>
  <w:style w:type="character" w:styleId="a6">
    <w:name w:val="Hyperlink"/>
    <w:basedOn w:val="a0"/>
    <w:uiPriority w:val="99"/>
    <w:unhideWhenUsed/>
    <w:rsid w:val="00191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6CD"/>
    <w:pPr>
      <w:spacing w:after="40" w:line="236" w:lineRule="auto"/>
      <w:ind w:left="720" w:hanging="10"/>
      <w:contextualSpacing/>
      <w:jc w:val="both"/>
    </w:pPr>
    <w:rPr>
      <w:color w:val="000000"/>
      <w:sz w:val="28"/>
      <w:szCs w:val="22"/>
    </w:rPr>
  </w:style>
  <w:style w:type="character" w:styleId="a6">
    <w:name w:val="Hyperlink"/>
    <w:basedOn w:val="a0"/>
    <w:uiPriority w:val="99"/>
    <w:unhideWhenUsed/>
    <w:rsid w:val="0019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6</cp:revision>
  <cp:lastPrinted>2017-11-22T09:57:00Z</cp:lastPrinted>
  <dcterms:created xsi:type="dcterms:W3CDTF">2017-11-15T05:27:00Z</dcterms:created>
  <dcterms:modified xsi:type="dcterms:W3CDTF">2017-11-22T09:58:00Z</dcterms:modified>
</cp:coreProperties>
</file>